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2AE2C4" w14:textId="77777777" w:rsidR="003B5FB3" w:rsidRPr="003B5FB3" w:rsidRDefault="003B5FB3" w:rsidP="003B5FB3">
      <w:pPr>
        <w:pStyle w:val="Sinespaciado"/>
        <w:jc w:val="center"/>
        <w:rPr>
          <w:rFonts w:ascii="Arial" w:hAnsi="Arial" w:cs="Arial"/>
          <w:b/>
          <w:sz w:val="24"/>
          <w:szCs w:val="24"/>
        </w:rPr>
      </w:pPr>
      <w:bookmarkStart w:id="0" w:name="_GoBack"/>
      <w:r w:rsidRPr="003B5FB3">
        <w:rPr>
          <w:rFonts w:ascii="Arial" w:hAnsi="Arial" w:cs="Arial"/>
          <w:b/>
          <w:sz w:val="24"/>
          <w:szCs w:val="24"/>
        </w:rPr>
        <w:t>CONTINÚA EL ACOPIO DE ÁRBOLES DE NAVIDAD EN BJ</w:t>
      </w:r>
    </w:p>
    <w:bookmarkEnd w:id="0"/>
    <w:p w14:paraId="254A5059" w14:textId="77777777" w:rsidR="003B5FB3" w:rsidRPr="003B5FB3" w:rsidRDefault="003B5FB3" w:rsidP="003B5FB3">
      <w:pPr>
        <w:pStyle w:val="Sinespaciado"/>
        <w:jc w:val="both"/>
        <w:rPr>
          <w:rFonts w:ascii="Arial" w:hAnsi="Arial" w:cs="Arial"/>
          <w:sz w:val="24"/>
          <w:szCs w:val="24"/>
        </w:rPr>
      </w:pPr>
    </w:p>
    <w:p w14:paraId="2EF92353" w14:textId="77777777" w:rsidR="003B5FB3" w:rsidRPr="003B5FB3" w:rsidRDefault="003B5FB3" w:rsidP="003B5FB3">
      <w:pPr>
        <w:pStyle w:val="Sinespaciado"/>
        <w:jc w:val="both"/>
        <w:rPr>
          <w:rFonts w:ascii="Arial" w:hAnsi="Arial" w:cs="Arial"/>
          <w:sz w:val="24"/>
          <w:szCs w:val="24"/>
        </w:rPr>
      </w:pPr>
      <w:r w:rsidRPr="003B5FB3">
        <w:rPr>
          <w:rFonts w:ascii="Arial" w:hAnsi="Arial" w:cs="Arial"/>
          <w:sz w:val="24"/>
          <w:szCs w:val="24"/>
        </w:rPr>
        <w:t>•</w:t>
      </w:r>
      <w:r w:rsidRPr="003B5FB3">
        <w:rPr>
          <w:rFonts w:ascii="Arial" w:hAnsi="Arial" w:cs="Arial"/>
          <w:sz w:val="24"/>
          <w:szCs w:val="24"/>
        </w:rPr>
        <w:tab/>
        <w:t xml:space="preserve">16 de febrero último día en los 26 puntos de acopio </w:t>
      </w:r>
    </w:p>
    <w:p w14:paraId="26CCFB73" w14:textId="77777777" w:rsidR="003B5FB3" w:rsidRPr="003B5FB3" w:rsidRDefault="003B5FB3" w:rsidP="003B5FB3">
      <w:pPr>
        <w:pStyle w:val="Sinespaciado"/>
        <w:jc w:val="both"/>
        <w:rPr>
          <w:rFonts w:ascii="Arial" w:hAnsi="Arial" w:cs="Arial"/>
          <w:sz w:val="24"/>
          <w:szCs w:val="24"/>
        </w:rPr>
      </w:pPr>
    </w:p>
    <w:p w14:paraId="20D72B85" w14:textId="77777777" w:rsidR="003B5FB3" w:rsidRPr="003B5FB3" w:rsidRDefault="003B5FB3" w:rsidP="003B5FB3">
      <w:pPr>
        <w:pStyle w:val="Sinespaciado"/>
        <w:jc w:val="both"/>
        <w:rPr>
          <w:rFonts w:ascii="Arial" w:hAnsi="Arial" w:cs="Arial"/>
          <w:sz w:val="24"/>
          <w:szCs w:val="24"/>
        </w:rPr>
      </w:pPr>
      <w:r w:rsidRPr="003B5FB3">
        <w:rPr>
          <w:rFonts w:ascii="Arial" w:hAnsi="Arial" w:cs="Arial"/>
          <w:b/>
          <w:sz w:val="24"/>
          <w:szCs w:val="24"/>
        </w:rPr>
        <w:t>Cancún, Q. R., a 28 de enero de 2024.-</w:t>
      </w:r>
      <w:r w:rsidRPr="003B5FB3">
        <w:rPr>
          <w:rFonts w:ascii="Arial" w:hAnsi="Arial" w:cs="Arial"/>
          <w:sz w:val="24"/>
          <w:szCs w:val="24"/>
        </w:rPr>
        <w:t xml:space="preserve"> Como parte de las acciones a favor del medio ambiente, el Ayuntamiento de Benito Juárez, a través de la Dirección General de Ecología y la Dirección General de Servicios Públicos Municipales, invita a la ciudadanía a sumarse a la “Campaña de Acopio de Árboles de Navidad 2024”, llevando sus árboles de navidad naturales a alguno de los 26 puntos de acopio que se encuentran en la ciudad.</w:t>
      </w:r>
    </w:p>
    <w:p w14:paraId="79AD3E64" w14:textId="77777777" w:rsidR="003B5FB3" w:rsidRPr="003B5FB3" w:rsidRDefault="003B5FB3" w:rsidP="003B5FB3">
      <w:pPr>
        <w:pStyle w:val="Sinespaciado"/>
        <w:jc w:val="both"/>
        <w:rPr>
          <w:rFonts w:ascii="Arial" w:hAnsi="Arial" w:cs="Arial"/>
          <w:sz w:val="24"/>
          <w:szCs w:val="24"/>
        </w:rPr>
      </w:pPr>
    </w:p>
    <w:p w14:paraId="063F818F" w14:textId="77777777" w:rsidR="003B5FB3" w:rsidRPr="003B5FB3" w:rsidRDefault="003B5FB3" w:rsidP="003B5FB3">
      <w:pPr>
        <w:pStyle w:val="Sinespaciado"/>
        <w:jc w:val="both"/>
        <w:rPr>
          <w:rFonts w:ascii="Arial" w:hAnsi="Arial" w:cs="Arial"/>
          <w:sz w:val="24"/>
          <w:szCs w:val="24"/>
        </w:rPr>
      </w:pPr>
      <w:r w:rsidRPr="003B5FB3">
        <w:rPr>
          <w:rFonts w:ascii="Arial" w:hAnsi="Arial" w:cs="Arial"/>
          <w:sz w:val="24"/>
          <w:szCs w:val="24"/>
        </w:rPr>
        <w:t>Esta iniciativa se realiza con el fin de generar conciencia y sensibilizar tanto a las empresas que ponen el producto en el mercado, como a los consumidores, con la intención de hacer uso responsable de los árboles una vez que dejan de ser utilizados, y evitar que los depositen en espacios públicos no designados como camellones, parques y áreas verdes, ya que producen contaminación visual, tiraderos clandestinos y proliferación de fauna nociva.</w:t>
      </w:r>
    </w:p>
    <w:p w14:paraId="4D5A0EE9" w14:textId="77777777" w:rsidR="003B5FB3" w:rsidRPr="003B5FB3" w:rsidRDefault="003B5FB3" w:rsidP="003B5FB3">
      <w:pPr>
        <w:pStyle w:val="Sinespaciado"/>
        <w:jc w:val="both"/>
        <w:rPr>
          <w:rFonts w:ascii="Arial" w:hAnsi="Arial" w:cs="Arial"/>
          <w:sz w:val="24"/>
          <w:szCs w:val="24"/>
        </w:rPr>
      </w:pPr>
    </w:p>
    <w:p w14:paraId="12FAD0D2" w14:textId="77777777" w:rsidR="003B5FB3" w:rsidRPr="003B5FB3" w:rsidRDefault="003B5FB3" w:rsidP="003B5FB3">
      <w:pPr>
        <w:pStyle w:val="Sinespaciado"/>
        <w:jc w:val="both"/>
        <w:rPr>
          <w:rFonts w:ascii="Arial" w:hAnsi="Arial" w:cs="Arial"/>
          <w:sz w:val="24"/>
          <w:szCs w:val="24"/>
        </w:rPr>
      </w:pPr>
      <w:r w:rsidRPr="003B5FB3">
        <w:rPr>
          <w:rFonts w:ascii="Arial" w:hAnsi="Arial" w:cs="Arial"/>
          <w:sz w:val="24"/>
          <w:szCs w:val="24"/>
        </w:rPr>
        <w:t>Las autoridades municipales reiteran la invitación a la ciudadanía a depositar sus árboles de navidad en alguno de los 26 diferentes centros de acopio distribuidos estratégicamente alrededor de la ciudad para su reutilización, tomando en cuenta que la campaña estará activa hasta el 16 de febrero.</w:t>
      </w:r>
    </w:p>
    <w:p w14:paraId="3B29C967" w14:textId="77777777" w:rsidR="003B5FB3" w:rsidRPr="003B5FB3" w:rsidRDefault="003B5FB3" w:rsidP="003B5FB3">
      <w:pPr>
        <w:pStyle w:val="Sinespaciado"/>
        <w:jc w:val="both"/>
        <w:rPr>
          <w:rFonts w:ascii="Arial" w:hAnsi="Arial" w:cs="Arial"/>
          <w:sz w:val="24"/>
          <w:szCs w:val="24"/>
        </w:rPr>
      </w:pPr>
    </w:p>
    <w:p w14:paraId="4D204856" w14:textId="77777777" w:rsidR="003B5FB3" w:rsidRPr="003B5FB3" w:rsidRDefault="003B5FB3" w:rsidP="003B5FB3">
      <w:pPr>
        <w:pStyle w:val="Sinespaciado"/>
        <w:jc w:val="both"/>
        <w:rPr>
          <w:rFonts w:ascii="Arial" w:hAnsi="Arial" w:cs="Arial"/>
          <w:sz w:val="24"/>
          <w:szCs w:val="24"/>
        </w:rPr>
      </w:pPr>
      <w:r w:rsidRPr="003B5FB3">
        <w:rPr>
          <w:rFonts w:ascii="Arial" w:hAnsi="Arial" w:cs="Arial"/>
          <w:sz w:val="24"/>
          <w:szCs w:val="24"/>
        </w:rPr>
        <w:t>Cabe recordar que, los pinos acopiados deberán depositarse sin adornos, luces o esferas, con la intención de agilizar el triturado una vez que acabe el periodo de recolección, además, permite que ese material esté libre de residuos artificiales. Asimismo, el material vegetal triturado será utilizado en las jornadas de reforestación que realiza la dependencia municipal.</w:t>
      </w:r>
    </w:p>
    <w:p w14:paraId="6A83F5DD" w14:textId="77777777" w:rsidR="003B5FB3" w:rsidRPr="003B5FB3" w:rsidRDefault="003B5FB3" w:rsidP="003B5FB3">
      <w:pPr>
        <w:pStyle w:val="Sinespaciado"/>
        <w:jc w:val="both"/>
        <w:rPr>
          <w:rFonts w:ascii="Arial" w:hAnsi="Arial" w:cs="Arial"/>
          <w:sz w:val="24"/>
          <w:szCs w:val="24"/>
        </w:rPr>
      </w:pPr>
    </w:p>
    <w:p w14:paraId="637C0B54" w14:textId="05B53431" w:rsidR="003B5FB3" w:rsidRPr="003B5FB3" w:rsidRDefault="003B5FB3" w:rsidP="003B5FB3">
      <w:pPr>
        <w:pStyle w:val="Sinespaciado"/>
        <w:jc w:val="center"/>
        <w:rPr>
          <w:rFonts w:ascii="Arial" w:hAnsi="Arial" w:cs="Arial"/>
          <w:sz w:val="24"/>
          <w:szCs w:val="24"/>
        </w:rPr>
      </w:pPr>
      <w:r w:rsidRPr="003B5FB3">
        <w:rPr>
          <w:rFonts w:ascii="Arial" w:hAnsi="Arial" w:cs="Arial"/>
          <w:sz w:val="24"/>
          <w:szCs w:val="24"/>
        </w:rPr>
        <w:t>***</w:t>
      </w:r>
      <w:r>
        <w:rPr>
          <w:rFonts w:ascii="Arial" w:hAnsi="Arial" w:cs="Arial"/>
          <w:sz w:val="24"/>
          <w:szCs w:val="24"/>
        </w:rPr>
        <w:t>*********</w:t>
      </w:r>
    </w:p>
    <w:p w14:paraId="28CB92DF" w14:textId="77777777" w:rsidR="003B5FB3" w:rsidRPr="003B5FB3" w:rsidRDefault="003B5FB3" w:rsidP="003B5FB3">
      <w:pPr>
        <w:pStyle w:val="Sinespaciado"/>
        <w:jc w:val="both"/>
        <w:rPr>
          <w:rFonts w:ascii="Arial" w:hAnsi="Arial" w:cs="Arial"/>
          <w:sz w:val="24"/>
          <w:szCs w:val="24"/>
        </w:rPr>
      </w:pPr>
    </w:p>
    <w:p w14:paraId="24CE4A6F" w14:textId="77777777" w:rsidR="003B5FB3" w:rsidRPr="003B5FB3" w:rsidRDefault="003B5FB3" w:rsidP="003B5FB3">
      <w:pPr>
        <w:pStyle w:val="Sinespaciado"/>
        <w:jc w:val="center"/>
        <w:rPr>
          <w:rFonts w:ascii="Arial" w:hAnsi="Arial" w:cs="Arial"/>
          <w:b/>
          <w:sz w:val="24"/>
          <w:szCs w:val="24"/>
        </w:rPr>
      </w:pPr>
      <w:r w:rsidRPr="003B5FB3">
        <w:rPr>
          <w:rFonts w:ascii="Arial" w:hAnsi="Arial" w:cs="Arial"/>
          <w:b/>
          <w:sz w:val="24"/>
          <w:szCs w:val="24"/>
        </w:rPr>
        <w:t>CAJA DE DATOS</w:t>
      </w:r>
    </w:p>
    <w:p w14:paraId="190A3A80" w14:textId="77777777" w:rsidR="003B5FB3" w:rsidRPr="003B5FB3" w:rsidRDefault="003B5FB3" w:rsidP="003B5FB3">
      <w:pPr>
        <w:pStyle w:val="Sinespaciado"/>
        <w:jc w:val="both"/>
        <w:rPr>
          <w:rFonts w:ascii="Arial" w:hAnsi="Arial" w:cs="Arial"/>
          <w:sz w:val="24"/>
          <w:szCs w:val="24"/>
        </w:rPr>
      </w:pPr>
      <w:r w:rsidRPr="003B5FB3">
        <w:rPr>
          <w:rFonts w:ascii="Arial" w:hAnsi="Arial" w:cs="Arial"/>
          <w:sz w:val="24"/>
          <w:szCs w:val="24"/>
        </w:rPr>
        <w:t xml:space="preserve"> </w:t>
      </w:r>
    </w:p>
    <w:p w14:paraId="3873007D" w14:textId="46D21D27" w:rsidR="003B5FB3" w:rsidRPr="003B5FB3" w:rsidRDefault="003B5FB3" w:rsidP="003B5FB3">
      <w:pPr>
        <w:pStyle w:val="Sinespaciado"/>
        <w:jc w:val="both"/>
        <w:rPr>
          <w:rFonts w:ascii="Arial" w:hAnsi="Arial" w:cs="Arial"/>
          <w:b/>
          <w:sz w:val="24"/>
          <w:szCs w:val="24"/>
        </w:rPr>
      </w:pPr>
      <w:r w:rsidRPr="003B5FB3">
        <w:rPr>
          <w:rFonts w:ascii="Arial" w:hAnsi="Arial" w:cs="Arial"/>
          <w:b/>
          <w:sz w:val="24"/>
          <w:szCs w:val="24"/>
        </w:rPr>
        <w:t>PUNTOS DE ACOPIO TEMPORADA 2024:</w:t>
      </w:r>
    </w:p>
    <w:p w14:paraId="2EE699E5" w14:textId="77777777" w:rsidR="003B5FB3" w:rsidRPr="003B5FB3" w:rsidRDefault="003B5FB3" w:rsidP="003B5FB3">
      <w:pPr>
        <w:pStyle w:val="Sinespaciado"/>
        <w:jc w:val="both"/>
        <w:rPr>
          <w:rFonts w:ascii="Arial" w:hAnsi="Arial" w:cs="Arial"/>
          <w:sz w:val="24"/>
          <w:szCs w:val="24"/>
        </w:rPr>
      </w:pPr>
    </w:p>
    <w:p w14:paraId="5FAAC1E7" w14:textId="77777777" w:rsidR="003B5FB3" w:rsidRPr="003B5FB3" w:rsidRDefault="003B5FB3" w:rsidP="003B5FB3">
      <w:pPr>
        <w:pStyle w:val="Sinespaciado"/>
        <w:jc w:val="both"/>
        <w:rPr>
          <w:rFonts w:ascii="Arial" w:hAnsi="Arial" w:cs="Arial"/>
          <w:sz w:val="24"/>
          <w:szCs w:val="24"/>
        </w:rPr>
      </w:pPr>
      <w:r w:rsidRPr="003B5FB3">
        <w:rPr>
          <w:rFonts w:ascii="Arial" w:hAnsi="Arial" w:cs="Arial"/>
          <w:sz w:val="24"/>
          <w:szCs w:val="24"/>
        </w:rPr>
        <w:t>•</w:t>
      </w:r>
      <w:r w:rsidRPr="003B5FB3">
        <w:rPr>
          <w:rFonts w:ascii="Arial" w:hAnsi="Arial" w:cs="Arial"/>
          <w:sz w:val="24"/>
          <w:szCs w:val="24"/>
        </w:rPr>
        <w:tab/>
        <w:t>Av. Chichén Itzá con Av. Comalcalco (Camellón frente a la agencia de cerveza)</w:t>
      </w:r>
    </w:p>
    <w:p w14:paraId="34DDA159" w14:textId="77777777" w:rsidR="003B5FB3" w:rsidRPr="003B5FB3" w:rsidRDefault="003B5FB3" w:rsidP="003B5FB3">
      <w:pPr>
        <w:pStyle w:val="Sinespaciado"/>
        <w:jc w:val="both"/>
        <w:rPr>
          <w:rFonts w:ascii="Arial" w:hAnsi="Arial" w:cs="Arial"/>
          <w:sz w:val="24"/>
          <w:szCs w:val="24"/>
        </w:rPr>
      </w:pPr>
      <w:r w:rsidRPr="003B5FB3">
        <w:rPr>
          <w:rFonts w:ascii="Arial" w:hAnsi="Arial" w:cs="Arial"/>
          <w:sz w:val="24"/>
          <w:szCs w:val="24"/>
        </w:rPr>
        <w:t>•</w:t>
      </w:r>
      <w:r w:rsidRPr="003B5FB3">
        <w:rPr>
          <w:rFonts w:ascii="Arial" w:hAnsi="Arial" w:cs="Arial"/>
          <w:sz w:val="24"/>
          <w:szCs w:val="24"/>
        </w:rPr>
        <w:tab/>
        <w:t xml:space="preserve">Av. Industrial (Parque de la </w:t>
      </w:r>
      <w:proofErr w:type="spellStart"/>
      <w:r w:rsidRPr="003B5FB3">
        <w:rPr>
          <w:rFonts w:ascii="Arial" w:hAnsi="Arial" w:cs="Arial"/>
          <w:sz w:val="24"/>
          <w:szCs w:val="24"/>
        </w:rPr>
        <w:t>Supermanzana</w:t>
      </w:r>
      <w:proofErr w:type="spellEnd"/>
      <w:r w:rsidRPr="003B5FB3">
        <w:rPr>
          <w:rFonts w:ascii="Arial" w:hAnsi="Arial" w:cs="Arial"/>
          <w:sz w:val="24"/>
          <w:szCs w:val="24"/>
        </w:rPr>
        <w:t xml:space="preserve"> 95)</w:t>
      </w:r>
    </w:p>
    <w:p w14:paraId="3583926C" w14:textId="77777777" w:rsidR="003B5FB3" w:rsidRPr="003B5FB3" w:rsidRDefault="003B5FB3" w:rsidP="003B5FB3">
      <w:pPr>
        <w:pStyle w:val="Sinespaciado"/>
        <w:jc w:val="both"/>
        <w:rPr>
          <w:rFonts w:ascii="Arial" w:hAnsi="Arial" w:cs="Arial"/>
          <w:sz w:val="24"/>
          <w:szCs w:val="24"/>
        </w:rPr>
      </w:pPr>
      <w:r w:rsidRPr="003B5FB3">
        <w:rPr>
          <w:rFonts w:ascii="Arial" w:hAnsi="Arial" w:cs="Arial"/>
          <w:sz w:val="24"/>
          <w:szCs w:val="24"/>
        </w:rPr>
        <w:t>•</w:t>
      </w:r>
      <w:r w:rsidRPr="003B5FB3">
        <w:rPr>
          <w:rFonts w:ascii="Arial" w:hAnsi="Arial" w:cs="Arial"/>
          <w:sz w:val="24"/>
          <w:szCs w:val="24"/>
        </w:rPr>
        <w:tab/>
        <w:t>Av.  Niños Héroes con Av. 20 de Noviembre</w:t>
      </w:r>
    </w:p>
    <w:p w14:paraId="139510D4" w14:textId="77777777" w:rsidR="003B5FB3" w:rsidRPr="003B5FB3" w:rsidRDefault="003B5FB3" w:rsidP="003B5FB3">
      <w:pPr>
        <w:pStyle w:val="Sinespaciado"/>
        <w:jc w:val="both"/>
        <w:rPr>
          <w:rFonts w:ascii="Arial" w:hAnsi="Arial" w:cs="Arial"/>
          <w:sz w:val="24"/>
          <w:szCs w:val="24"/>
        </w:rPr>
      </w:pPr>
      <w:r w:rsidRPr="003B5FB3">
        <w:rPr>
          <w:rFonts w:ascii="Arial" w:hAnsi="Arial" w:cs="Arial"/>
          <w:sz w:val="24"/>
          <w:szCs w:val="24"/>
        </w:rPr>
        <w:t>•</w:t>
      </w:r>
      <w:r w:rsidRPr="003B5FB3">
        <w:rPr>
          <w:rFonts w:ascii="Arial" w:hAnsi="Arial" w:cs="Arial"/>
          <w:sz w:val="24"/>
          <w:szCs w:val="24"/>
        </w:rPr>
        <w:tab/>
        <w:t xml:space="preserve">Av. 20 de Noviembre con Av. </w:t>
      </w:r>
      <w:proofErr w:type="spellStart"/>
      <w:r w:rsidRPr="003B5FB3">
        <w:rPr>
          <w:rFonts w:ascii="Arial" w:hAnsi="Arial" w:cs="Arial"/>
          <w:sz w:val="24"/>
          <w:szCs w:val="24"/>
        </w:rPr>
        <w:t>Chac</w:t>
      </w:r>
      <w:proofErr w:type="spellEnd"/>
      <w:r w:rsidRPr="003B5FB3">
        <w:rPr>
          <w:rFonts w:ascii="Arial" w:hAnsi="Arial" w:cs="Arial"/>
          <w:sz w:val="24"/>
          <w:szCs w:val="24"/>
        </w:rPr>
        <w:t xml:space="preserve"> </w:t>
      </w:r>
      <w:proofErr w:type="spellStart"/>
      <w:r w:rsidRPr="003B5FB3">
        <w:rPr>
          <w:rFonts w:ascii="Arial" w:hAnsi="Arial" w:cs="Arial"/>
          <w:sz w:val="24"/>
          <w:szCs w:val="24"/>
        </w:rPr>
        <w:t>Mool</w:t>
      </w:r>
      <w:proofErr w:type="spellEnd"/>
    </w:p>
    <w:p w14:paraId="58B35574" w14:textId="77777777" w:rsidR="003B5FB3" w:rsidRPr="003B5FB3" w:rsidRDefault="003B5FB3" w:rsidP="003B5FB3">
      <w:pPr>
        <w:pStyle w:val="Sinespaciado"/>
        <w:jc w:val="both"/>
        <w:rPr>
          <w:rFonts w:ascii="Arial" w:hAnsi="Arial" w:cs="Arial"/>
          <w:sz w:val="24"/>
          <w:szCs w:val="24"/>
        </w:rPr>
      </w:pPr>
      <w:r w:rsidRPr="003B5FB3">
        <w:rPr>
          <w:rFonts w:ascii="Arial" w:hAnsi="Arial" w:cs="Arial"/>
          <w:sz w:val="24"/>
          <w:szCs w:val="24"/>
        </w:rPr>
        <w:t>•</w:t>
      </w:r>
      <w:r w:rsidRPr="003B5FB3">
        <w:rPr>
          <w:rFonts w:ascii="Arial" w:hAnsi="Arial" w:cs="Arial"/>
          <w:sz w:val="24"/>
          <w:szCs w:val="24"/>
        </w:rPr>
        <w:tab/>
        <w:t xml:space="preserve">Av. </w:t>
      </w:r>
      <w:proofErr w:type="spellStart"/>
      <w:r w:rsidRPr="003B5FB3">
        <w:rPr>
          <w:rFonts w:ascii="Arial" w:hAnsi="Arial" w:cs="Arial"/>
          <w:sz w:val="24"/>
          <w:szCs w:val="24"/>
        </w:rPr>
        <w:t>Chac</w:t>
      </w:r>
      <w:proofErr w:type="spellEnd"/>
      <w:r w:rsidRPr="003B5FB3">
        <w:rPr>
          <w:rFonts w:ascii="Arial" w:hAnsi="Arial" w:cs="Arial"/>
          <w:sz w:val="24"/>
          <w:szCs w:val="24"/>
        </w:rPr>
        <w:t xml:space="preserve"> </w:t>
      </w:r>
      <w:proofErr w:type="spellStart"/>
      <w:r w:rsidRPr="003B5FB3">
        <w:rPr>
          <w:rFonts w:ascii="Arial" w:hAnsi="Arial" w:cs="Arial"/>
          <w:sz w:val="24"/>
          <w:szCs w:val="24"/>
        </w:rPr>
        <w:t>Mool</w:t>
      </w:r>
      <w:proofErr w:type="spellEnd"/>
      <w:r w:rsidRPr="003B5FB3">
        <w:rPr>
          <w:rFonts w:ascii="Arial" w:hAnsi="Arial" w:cs="Arial"/>
          <w:sz w:val="24"/>
          <w:szCs w:val="24"/>
        </w:rPr>
        <w:t xml:space="preserve"> y Talleres (Camellón central)</w:t>
      </w:r>
    </w:p>
    <w:p w14:paraId="72E22512" w14:textId="77777777" w:rsidR="003B5FB3" w:rsidRPr="003B5FB3" w:rsidRDefault="003B5FB3" w:rsidP="003B5FB3">
      <w:pPr>
        <w:pStyle w:val="Sinespaciado"/>
        <w:jc w:val="both"/>
        <w:rPr>
          <w:rFonts w:ascii="Arial" w:hAnsi="Arial" w:cs="Arial"/>
          <w:sz w:val="24"/>
          <w:szCs w:val="24"/>
        </w:rPr>
      </w:pPr>
      <w:r w:rsidRPr="003B5FB3">
        <w:rPr>
          <w:rFonts w:ascii="Arial" w:hAnsi="Arial" w:cs="Arial"/>
          <w:sz w:val="24"/>
          <w:szCs w:val="24"/>
        </w:rPr>
        <w:t>•</w:t>
      </w:r>
      <w:r w:rsidRPr="003B5FB3">
        <w:rPr>
          <w:rFonts w:ascii="Arial" w:hAnsi="Arial" w:cs="Arial"/>
          <w:sz w:val="24"/>
          <w:szCs w:val="24"/>
        </w:rPr>
        <w:tab/>
        <w:t xml:space="preserve">Av. </w:t>
      </w:r>
      <w:proofErr w:type="spellStart"/>
      <w:r w:rsidRPr="003B5FB3">
        <w:rPr>
          <w:rFonts w:ascii="Arial" w:hAnsi="Arial" w:cs="Arial"/>
          <w:sz w:val="24"/>
          <w:szCs w:val="24"/>
        </w:rPr>
        <w:t>Chac</w:t>
      </w:r>
      <w:proofErr w:type="spellEnd"/>
      <w:r w:rsidRPr="003B5FB3">
        <w:rPr>
          <w:rFonts w:ascii="Arial" w:hAnsi="Arial" w:cs="Arial"/>
          <w:sz w:val="24"/>
          <w:szCs w:val="24"/>
        </w:rPr>
        <w:t xml:space="preserve"> </w:t>
      </w:r>
      <w:proofErr w:type="spellStart"/>
      <w:r w:rsidRPr="003B5FB3">
        <w:rPr>
          <w:rFonts w:ascii="Arial" w:hAnsi="Arial" w:cs="Arial"/>
          <w:sz w:val="24"/>
          <w:szCs w:val="24"/>
        </w:rPr>
        <w:t>Mool</w:t>
      </w:r>
      <w:proofErr w:type="spellEnd"/>
      <w:r w:rsidRPr="003B5FB3">
        <w:rPr>
          <w:rFonts w:ascii="Arial" w:hAnsi="Arial" w:cs="Arial"/>
          <w:sz w:val="24"/>
          <w:szCs w:val="24"/>
        </w:rPr>
        <w:t xml:space="preserve"> con Av. Niños Héroes (Camellón central)</w:t>
      </w:r>
    </w:p>
    <w:p w14:paraId="68B50CE3" w14:textId="77777777" w:rsidR="003B5FB3" w:rsidRPr="003B5FB3" w:rsidRDefault="003B5FB3" w:rsidP="003B5FB3">
      <w:pPr>
        <w:pStyle w:val="Sinespaciado"/>
        <w:jc w:val="both"/>
        <w:rPr>
          <w:rFonts w:ascii="Arial" w:hAnsi="Arial" w:cs="Arial"/>
          <w:sz w:val="24"/>
          <w:szCs w:val="24"/>
        </w:rPr>
      </w:pPr>
      <w:r w:rsidRPr="003B5FB3">
        <w:rPr>
          <w:rFonts w:ascii="Arial" w:hAnsi="Arial" w:cs="Arial"/>
          <w:sz w:val="24"/>
          <w:szCs w:val="24"/>
        </w:rPr>
        <w:lastRenderedPageBreak/>
        <w:t>•</w:t>
      </w:r>
      <w:r w:rsidRPr="003B5FB3">
        <w:rPr>
          <w:rFonts w:ascii="Arial" w:hAnsi="Arial" w:cs="Arial"/>
          <w:sz w:val="24"/>
          <w:szCs w:val="24"/>
        </w:rPr>
        <w:tab/>
        <w:t xml:space="preserve">Av. Tecnológico a la altura de la </w:t>
      </w:r>
      <w:proofErr w:type="spellStart"/>
      <w:r w:rsidRPr="003B5FB3">
        <w:rPr>
          <w:rFonts w:ascii="Arial" w:hAnsi="Arial" w:cs="Arial"/>
          <w:sz w:val="24"/>
          <w:szCs w:val="24"/>
        </w:rPr>
        <w:t>Supermanzana</w:t>
      </w:r>
      <w:proofErr w:type="spellEnd"/>
      <w:r w:rsidRPr="003B5FB3">
        <w:rPr>
          <w:rFonts w:ascii="Arial" w:hAnsi="Arial" w:cs="Arial"/>
          <w:sz w:val="24"/>
          <w:szCs w:val="24"/>
        </w:rPr>
        <w:t xml:space="preserve"> 500 (Paraíso Villas, camellón central)</w:t>
      </w:r>
    </w:p>
    <w:p w14:paraId="04BC494B" w14:textId="77777777" w:rsidR="003B5FB3" w:rsidRPr="003B5FB3" w:rsidRDefault="003B5FB3" w:rsidP="003B5FB3">
      <w:pPr>
        <w:pStyle w:val="Sinespaciado"/>
        <w:jc w:val="both"/>
        <w:rPr>
          <w:rFonts w:ascii="Arial" w:hAnsi="Arial" w:cs="Arial"/>
          <w:sz w:val="24"/>
          <w:szCs w:val="24"/>
        </w:rPr>
      </w:pPr>
      <w:r w:rsidRPr="003B5FB3">
        <w:rPr>
          <w:rFonts w:ascii="Arial" w:hAnsi="Arial" w:cs="Arial"/>
          <w:sz w:val="24"/>
          <w:szCs w:val="24"/>
        </w:rPr>
        <w:t>•</w:t>
      </w:r>
      <w:r w:rsidRPr="003B5FB3">
        <w:rPr>
          <w:rFonts w:ascii="Arial" w:hAnsi="Arial" w:cs="Arial"/>
          <w:sz w:val="24"/>
          <w:szCs w:val="24"/>
        </w:rPr>
        <w:tab/>
        <w:t xml:space="preserve">Av. Prolongación </w:t>
      </w:r>
      <w:proofErr w:type="spellStart"/>
      <w:r w:rsidRPr="003B5FB3">
        <w:rPr>
          <w:rFonts w:ascii="Arial" w:hAnsi="Arial" w:cs="Arial"/>
          <w:sz w:val="24"/>
          <w:szCs w:val="24"/>
        </w:rPr>
        <w:t>Nichupté</w:t>
      </w:r>
      <w:proofErr w:type="spellEnd"/>
      <w:r w:rsidRPr="003B5FB3">
        <w:rPr>
          <w:rFonts w:ascii="Arial" w:hAnsi="Arial" w:cs="Arial"/>
          <w:sz w:val="24"/>
          <w:szCs w:val="24"/>
        </w:rPr>
        <w:t xml:space="preserve"> entronque con Av. Industrial (Área verde frente del </w:t>
      </w:r>
      <w:proofErr w:type="spellStart"/>
      <w:r w:rsidRPr="003B5FB3">
        <w:rPr>
          <w:rFonts w:ascii="Arial" w:hAnsi="Arial" w:cs="Arial"/>
          <w:sz w:val="24"/>
          <w:szCs w:val="24"/>
        </w:rPr>
        <w:t>Oxxo</w:t>
      </w:r>
      <w:proofErr w:type="spellEnd"/>
      <w:r w:rsidRPr="003B5FB3">
        <w:rPr>
          <w:rFonts w:ascii="Arial" w:hAnsi="Arial" w:cs="Arial"/>
          <w:sz w:val="24"/>
          <w:szCs w:val="24"/>
        </w:rPr>
        <w:t>, camellón central)</w:t>
      </w:r>
    </w:p>
    <w:p w14:paraId="46547A24" w14:textId="77777777" w:rsidR="003B5FB3" w:rsidRPr="003B5FB3" w:rsidRDefault="003B5FB3" w:rsidP="003B5FB3">
      <w:pPr>
        <w:pStyle w:val="Sinespaciado"/>
        <w:jc w:val="both"/>
        <w:rPr>
          <w:rFonts w:ascii="Arial" w:hAnsi="Arial" w:cs="Arial"/>
          <w:sz w:val="24"/>
          <w:szCs w:val="24"/>
        </w:rPr>
      </w:pPr>
      <w:r w:rsidRPr="003B5FB3">
        <w:rPr>
          <w:rFonts w:ascii="Arial" w:hAnsi="Arial" w:cs="Arial"/>
          <w:sz w:val="24"/>
          <w:szCs w:val="24"/>
        </w:rPr>
        <w:t>•</w:t>
      </w:r>
      <w:r w:rsidRPr="003B5FB3">
        <w:rPr>
          <w:rFonts w:ascii="Arial" w:hAnsi="Arial" w:cs="Arial"/>
          <w:sz w:val="24"/>
          <w:szCs w:val="24"/>
        </w:rPr>
        <w:tab/>
        <w:t>Av. Palenque con Av. Chichen Itzá (Contra esquina a la taquería, camellón central).</w:t>
      </w:r>
    </w:p>
    <w:p w14:paraId="31DEA440" w14:textId="77777777" w:rsidR="003B5FB3" w:rsidRPr="003B5FB3" w:rsidRDefault="003B5FB3" w:rsidP="003B5FB3">
      <w:pPr>
        <w:pStyle w:val="Sinespaciado"/>
        <w:jc w:val="both"/>
        <w:rPr>
          <w:rFonts w:ascii="Arial" w:hAnsi="Arial" w:cs="Arial"/>
          <w:sz w:val="24"/>
          <w:szCs w:val="24"/>
        </w:rPr>
      </w:pPr>
      <w:r w:rsidRPr="003B5FB3">
        <w:rPr>
          <w:rFonts w:ascii="Arial" w:hAnsi="Arial" w:cs="Arial"/>
          <w:sz w:val="24"/>
          <w:szCs w:val="24"/>
        </w:rPr>
        <w:t>•</w:t>
      </w:r>
      <w:r w:rsidRPr="003B5FB3">
        <w:rPr>
          <w:rFonts w:ascii="Arial" w:hAnsi="Arial" w:cs="Arial"/>
          <w:sz w:val="24"/>
          <w:szCs w:val="24"/>
        </w:rPr>
        <w:tab/>
        <w:t xml:space="preserve">Av. Bonampak esquina </w:t>
      </w:r>
      <w:proofErr w:type="spellStart"/>
      <w:r w:rsidRPr="003B5FB3">
        <w:rPr>
          <w:rFonts w:ascii="Arial" w:hAnsi="Arial" w:cs="Arial"/>
          <w:sz w:val="24"/>
          <w:szCs w:val="24"/>
        </w:rPr>
        <w:t>Sayil</w:t>
      </w:r>
      <w:proofErr w:type="spellEnd"/>
      <w:r w:rsidRPr="003B5FB3">
        <w:rPr>
          <w:rFonts w:ascii="Arial" w:hAnsi="Arial" w:cs="Arial"/>
          <w:sz w:val="24"/>
          <w:szCs w:val="24"/>
        </w:rPr>
        <w:t xml:space="preserve"> (Frente a la Plaza de Toros, camellón)</w:t>
      </w:r>
    </w:p>
    <w:p w14:paraId="454FF7AD" w14:textId="77777777" w:rsidR="003B5FB3" w:rsidRPr="003B5FB3" w:rsidRDefault="003B5FB3" w:rsidP="003B5FB3">
      <w:pPr>
        <w:pStyle w:val="Sinespaciado"/>
        <w:jc w:val="both"/>
        <w:rPr>
          <w:rFonts w:ascii="Arial" w:hAnsi="Arial" w:cs="Arial"/>
          <w:sz w:val="24"/>
          <w:szCs w:val="24"/>
        </w:rPr>
      </w:pPr>
      <w:r w:rsidRPr="003B5FB3">
        <w:rPr>
          <w:rFonts w:ascii="Arial" w:hAnsi="Arial" w:cs="Arial"/>
          <w:sz w:val="24"/>
          <w:szCs w:val="24"/>
        </w:rPr>
        <w:t>•</w:t>
      </w:r>
      <w:r w:rsidRPr="003B5FB3">
        <w:rPr>
          <w:rFonts w:ascii="Arial" w:hAnsi="Arial" w:cs="Arial"/>
          <w:sz w:val="24"/>
          <w:szCs w:val="24"/>
        </w:rPr>
        <w:tab/>
        <w:t xml:space="preserve">Av. La Luna con Av. Tecnológico (Área verde enfrente del IMMS, </w:t>
      </w:r>
      <w:proofErr w:type="spellStart"/>
      <w:r w:rsidRPr="003B5FB3">
        <w:rPr>
          <w:rFonts w:ascii="Arial" w:hAnsi="Arial" w:cs="Arial"/>
          <w:sz w:val="24"/>
          <w:szCs w:val="24"/>
        </w:rPr>
        <w:t>Supermanzana</w:t>
      </w:r>
      <w:proofErr w:type="spellEnd"/>
      <w:r w:rsidRPr="003B5FB3">
        <w:rPr>
          <w:rFonts w:ascii="Arial" w:hAnsi="Arial" w:cs="Arial"/>
          <w:sz w:val="24"/>
          <w:szCs w:val="24"/>
        </w:rPr>
        <w:t xml:space="preserve"> 500)</w:t>
      </w:r>
    </w:p>
    <w:p w14:paraId="27DD8C2E" w14:textId="77777777" w:rsidR="003B5FB3" w:rsidRPr="003B5FB3" w:rsidRDefault="003B5FB3" w:rsidP="003B5FB3">
      <w:pPr>
        <w:pStyle w:val="Sinespaciado"/>
        <w:jc w:val="both"/>
        <w:rPr>
          <w:rFonts w:ascii="Arial" w:hAnsi="Arial" w:cs="Arial"/>
          <w:sz w:val="24"/>
          <w:szCs w:val="24"/>
        </w:rPr>
      </w:pPr>
      <w:r w:rsidRPr="003B5FB3">
        <w:rPr>
          <w:rFonts w:ascii="Arial" w:hAnsi="Arial" w:cs="Arial"/>
          <w:sz w:val="24"/>
          <w:szCs w:val="24"/>
        </w:rPr>
        <w:t>•</w:t>
      </w:r>
      <w:r w:rsidRPr="003B5FB3">
        <w:rPr>
          <w:rFonts w:ascii="Arial" w:hAnsi="Arial" w:cs="Arial"/>
          <w:sz w:val="24"/>
          <w:szCs w:val="24"/>
        </w:rPr>
        <w:tab/>
        <w:t xml:space="preserve">Av. Talleres con Av. </w:t>
      </w:r>
      <w:proofErr w:type="spellStart"/>
      <w:r w:rsidRPr="003B5FB3">
        <w:rPr>
          <w:rFonts w:ascii="Arial" w:hAnsi="Arial" w:cs="Arial"/>
          <w:sz w:val="24"/>
          <w:szCs w:val="24"/>
        </w:rPr>
        <w:t>Ixtepec</w:t>
      </w:r>
      <w:proofErr w:type="spellEnd"/>
      <w:r w:rsidRPr="003B5FB3">
        <w:rPr>
          <w:rFonts w:ascii="Arial" w:hAnsi="Arial" w:cs="Arial"/>
          <w:sz w:val="24"/>
          <w:szCs w:val="24"/>
        </w:rPr>
        <w:t xml:space="preserve"> entre </w:t>
      </w:r>
      <w:proofErr w:type="spellStart"/>
      <w:r w:rsidRPr="003B5FB3">
        <w:rPr>
          <w:rFonts w:ascii="Arial" w:hAnsi="Arial" w:cs="Arial"/>
          <w:sz w:val="24"/>
          <w:szCs w:val="24"/>
        </w:rPr>
        <w:t>Supermanzana</w:t>
      </w:r>
      <w:proofErr w:type="spellEnd"/>
      <w:r w:rsidRPr="003B5FB3">
        <w:rPr>
          <w:rFonts w:ascii="Arial" w:hAnsi="Arial" w:cs="Arial"/>
          <w:sz w:val="24"/>
          <w:szCs w:val="24"/>
        </w:rPr>
        <w:t xml:space="preserve"> 200 y 103 (Área verde a un costado de la gasolinera)</w:t>
      </w:r>
    </w:p>
    <w:p w14:paraId="79577C80" w14:textId="77777777" w:rsidR="003B5FB3" w:rsidRPr="003B5FB3" w:rsidRDefault="003B5FB3" w:rsidP="003B5FB3">
      <w:pPr>
        <w:pStyle w:val="Sinespaciado"/>
        <w:jc w:val="both"/>
        <w:rPr>
          <w:rFonts w:ascii="Arial" w:hAnsi="Arial" w:cs="Arial"/>
          <w:sz w:val="24"/>
          <w:szCs w:val="24"/>
        </w:rPr>
      </w:pPr>
      <w:r w:rsidRPr="003B5FB3">
        <w:rPr>
          <w:rFonts w:ascii="Arial" w:hAnsi="Arial" w:cs="Arial"/>
          <w:sz w:val="24"/>
          <w:szCs w:val="24"/>
        </w:rPr>
        <w:t>•</w:t>
      </w:r>
      <w:r w:rsidRPr="003B5FB3">
        <w:rPr>
          <w:rFonts w:ascii="Arial" w:hAnsi="Arial" w:cs="Arial"/>
          <w:sz w:val="24"/>
          <w:szCs w:val="24"/>
        </w:rPr>
        <w:tab/>
        <w:t>Av. La Luna con Av. Las Torres (Camellón central)</w:t>
      </w:r>
    </w:p>
    <w:p w14:paraId="2C5038C1" w14:textId="77777777" w:rsidR="003B5FB3" w:rsidRPr="003B5FB3" w:rsidRDefault="003B5FB3" w:rsidP="003B5FB3">
      <w:pPr>
        <w:pStyle w:val="Sinespaciado"/>
        <w:jc w:val="both"/>
        <w:rPr>
          <w:rFonts w:ascii="Arial" w:hAnsi="Arial" w:cs="Arial"/>
          <w:sz w:val="24"/>
          <w:szCs w:val="24"/>
        </w:rPr>
      </w:pPr>
      <w:r w:rsidRPr="003B5FB3">
        <w:rPr>
          <w:rFonts w:ascii="Arial" w:hAnsi="Arial" w:cs="Arial"/>
          <w:sz w:val="24"/>
          <w:szCs w:val="24"/>
        </w:rPr>
        <w:t>•</w:t>
      </w:r>
      <w:r w:rsidRPr="003B5FB3">
        <w:rPr>
          <w:rFonts w:ascii="Arial" w:hAnsi="Arial" w:cs="Arial"/>
          <w:sz w:val="24"/>
          <w:szCs w:val="24"/>
        </w:rPr>
        <w:tab/>
        <w:t xml:space="preserve">Av. Leona Vicario con Av. </w:t>
      </w:r>
      <w:proofErr w:type="spellStart"/>
      <w:r w:rsidRPr="003B5FB3">
        <w:rPr>
          <w:rFonts w:ascii="Arial" w:hAnsi="Arial" w:cs="Arial"/>
          <w:sz w:val="24"/>
          <w:szCs w:val="24"/>
        </w:rPr>
        <w:t>Kabah</w:t>
      </w:r>
      <w:proofErr w:type="spellEnd"/>
      <w:r w:rsidRPr="003B5FB3">
        <w:rPr>
          <w:rFonts w:ascii="Arial" w:hAnsi="Arial" w:cs="Arial"/>
          <w:sz w:val="24"/>
          <w:szCs w:val="24"/>
        </w:rPr>
        <w:t xml:space="preserve"> (A un costado de la caseta de policía)</w:t>
      </w:r>
    </w:p>
    <w:p w14:paraId="1C9E2081" w14:textId="77777777" w:rsidR="003B5FB3" w:rsidRPr="003B5FB3" w:rsidRDefault="003B5FB3" w:rsidP="003B5FB3">
      <w:pPr>
        <w:pStyle w:val="Sinespaciado"/>
        <w:jc w:val="both"/>
        <w:rPr>
          <w:rFonts w:ascii="Arial" w:hAnsi="Arial" w:cs="Arial"/>
          <w:sz w:val="24"/>
          <w:szCs w:val="24"/>
        </w:rPr>
      </w:pPr>
      <w:r w:rsidRPr="003B5FB3">
        <w:rPr>
          <w:rFonts w:ascii="Arial" w:hAnsi="Arial" w:cs="Arial"/>
          <w:sz w:val="24"/>
          <w:szCs w:val="24"/>
        </w:rPr>
        <w:t>•</w:t>
      </w:r>
      <w:r w:rsidRPr="003B5FB3">
        <w:rPr>
          <w:rFonts w:ascii="Arial" w:hAnsi="Arial" w:cs="Arial"/>
          <w:sz w:val="24"/>
          <w:szCs w:val="24"/>
        </w:rPr>
        <w:tab/>
        <w:t xml:space="preserve">Av. Bonampak en el campo de fútbol “Candelario Lira” frente a la </w:t>
      </w:r>
      <w:proofErr w:type="spellStart"/>
      <w:r w:rsidRPr="003B5FB3">
        <w:rPr>
          <w:rFonts w:ascii="Arial" w:hAnsi="Arial" w:cs="Arial"/>
          <w:sz w:val="24"/>
          <w:szCs w:val="24"/>
        </w:rPr>
        <w:t>Supermanzana</w:t>
      </w:r>
      <w:proofErr w:type="spellEnd"/>
      <w:r w:rsidRPr="003B5FB3">
        <w:rPr>
          <w:rFonts w:ascii="Arial" w:hAnsi="Arial" w:cs="Arial"/>
          <w:sz w:val="24"/>
          <w:szCs w:val="24"/>
        </w:rPr>
        <w:t xml:space="preserve"> 75</w:t>
      </w:r>
    </w:p>
    <w:p w14:paraId="7951A6EA" w14:textId="77777777" w:rsidR="003B5FB3" w:rsidRPr="003B5FB3" w:rsidRDefault="003B5FB3" w:rsidP="003B5FB3">
      <w:pPr>
        <w:pStyle w:val="Sinespaciado"/>
        <w:jc w:val="both"/>
        <w:rPr>
          <w:rFonts w:ascii="Arial" w:hAnsi="Arial" w:cs="Arial"/>
          <w:sz w:val="24"/>
          <w:szCs w:val="24"/>
        </w:rPr>
      </w:pPr>
      <w:r w:rsidRPr="003B5FB3">
        <w:rPr>
          <w:rFonts w:ascii="Arial" w:hAnsi="Arial" w:cs="Arial"/>
          <w:sz w:val="24"/>
          <w:szCs w:val="24"/>
        </w:rPr>
        <w:t>•</w:t>
      </w:r>
      <w:r w:rsidRPr="003B5FB3">
        <w:rPr>
          <w:rFonts w:ascii="Arial" w:hAnsi="Arial" w:cs="Arial"/>
          <w:sz w:val="24"/>
          <w:szCs w:val="24"/>
        </w:rPr>
        <w:tab/>
        <w:t xml:space="preserve">Av. Tecnológico entre la </w:t>
      </w:r>
      <w:proofErr w:type="spellStart"/>
      <w:r w:rsidRPr="003B5FB3">
        <w:rPr>
          <w:rFonts w:ascii="Arial" w:hAnsi="Arial" w:cs="Arial"/>
          <w:sz w:val="24"/>
          <w:szCs w:val="24"/>
        </w:rPr>
        <w:t>Supermanzana</w:t>
      </w:r>
      <w:proofErr w:type="spellEnd"/>
      <w:r w:rsidRPr="003B5FB3">
        <w:rPr>
          <w:rFonts w:ascii="Arial" w:hAnsi="Arial" w:cs="Arial"/>
          <w:sz w:val="24"/>
          <w:szCs w:val="24"/>
        </w:rPr>
        <w:t xml:space="preserve"> 514 y 515 (Áreas verdes)</w:t>
      </w:r>
    </w:p>
    <w:p w14:paraId="4C7D45BC" w14:textId="77777777" w:rsidR="003B5FB3" w:rsidRPr="003B5FB3" w:rsidRDefault="003B5FB3" w:rsidP="003B5FB3">
      <w:pPr>
        <w:pStyle w:val="Sinespaciado"/>
        <w:jc w:val="both"/>
        <w:rPr>
          <w:rFonts w:ascii="Arial" w:hAnsi="Arial" w:cs="Arial"/>
          <w:sz w:val="24"/>
          <w:szCs w:val="24"/>
        </w:rPr>
      </w:pPr>
      <w:r w:rsidRPr="003B5FB3">
        <w:rPr>
          <w:rFonts w:ascii="Arial" w:hAnsi="Arial" w:cs="Arial"/>
          <w:sz w:val="24"/>
          <w:szCs w:val="24"/>
        </w:rPr>
        <w:t>•</w:t>
      </w:r>
      <w:r w:rsidRPr="003B5FB3">
        <w:rPr>
          <w:rFonts w:ascii="Arial" w:hAnsi="Arial" w:cs="Arial"/>
          <w:sz w:val="24"/>
          <w:szCs w:val="24"/>
        </w:rPr>
        <w:tab/>
        <w:t xml:space="preserve">Av. Las Torres con Av. </w:t>
      </w:r>
      <w:proofErr w:type="spellStart"/>
      <w:r w:rsidRPr="003B5FB3">
        <w:rPr>
          <w:rFonts w:ascii="Arial" w:hAnsi="Arial" w:cs="Arial"/>
          <w:sz w:val="24"/>
          <w:szCs w:val="24"/>
        </w:rPr>
        <w:t>Kabah</w:t>
      </w:r>
      <w:proofErr w:type="spellEnd"/>
      <w:r w:rsidRPr="003B5FB3">
        <w:rPr>
          <w:rFonts w:ascii="Arial" w:hAnsi="Arial" w:cs="Arial"/>
          <w:sz w:val="24"/>
          <w:szCs w:val="24"/>
        </w:rPr>
        <w:t xml:space="preserve"> (Área verde)</w:t>
      </w:r>
    </w:p>
    <w:p w14:paraId="7CE91855" w14:textId="77777777" w:rsidR="003B5FB3" w:rsidRPr="003B5FB3" w:rsidRDefault="003B5FB3" w:rsidP="003B5FB3">
      <w:pPr>
        <w:pStyle w:val="Sinespaciado"/>
        <w:jc w:val="both"/>
        <w:rPr>
          <w:rFonts w:ascii="Arial" w:hAnsi="Arial" w:cs="Arial"/>
          <w:sz w:val="24"/>
          <w:szCs w:val="24"/>
        </w:rPr>
      </w:pPr>
      <w:r w:rsidRPr="003B5FB3">
        <w:rPr>
          <w:rFonts w:ascii="Arial" w:hAnsi="Arial" w:cs="Arial"/>
          <w:sz w:val="24"/>
          <w:szCs w:val="24"/>
        </w:rPr>
        <w:t>•</w:t>
      </w:r>
      <w:r w:rsidRPr="003B5FB3">
        <w:rPr>
          <w:rFonts w:ascii="Arial" w:hAnsi="Arial" w:cs="Arial"/>
          <w:sz w:val="24"/>
          <w:szCs w:val="24"/>
        </w:rPr>
        <w:tab/>
        <w:t xml:space="preserve">Av. </w:t>
      </w:r>
      <w:proofErr w:type="spellStart"/>
      <w:r w:rsidRPr="003B5FB3">
        <w:rPr>
          <w:rFonts w:ascii="Arial" w:hAnsi="Arial" w:cs="Arial"/>
          <w:sz w:val="24"/>
          <w:szCs w:val="24"/>
        </w:rPr>
        <w:t>Huayacán</w:t>
      </w:r>
      <w:proofErr w:type="spellEnd"/>
      <w:r w:rsidRPr="003B5FB3">
        <w:rPr>
          <w:rFonts w:ascii="Arial" w:hAnsi="Arial" w:cs="Arial"/>
          <w:sz w:val="24"/>
          <w:szCs w:val="24"/>
        </w:rPr>
        <w:t xml:space="preserve"> Estancia “Mi Ángel” (Enfrente, camellón central)</w:t>
      </w:r>
    </w:p>
    <w:p w14:paraId="15576952" w14:textId="77777777" w:rsidR="003B5FB3" w:rsidRPr="003B5FB3" w:rsidRDefault="003B5FB3" w:rsidP="003B5FB3">
      <w:pPr>
        <w:pStyle w:val="Sinespaciado"/>
        <w:jc w:val="both"/>
        <w:rPr>
          <w:rFonts w:ascii="Arial" w:hAnsi="Arial" w:cs="Arial"/>
          <w:sz w:val="24"/>
          <w:szCs w:val="24"/>
        </w:rPr>
      </w:pPr>
      <w:r w:rsidRPr="003B5FB3">
        <w:rPr>
          <w:rFonts w:ascii="Arial" w:hAnsi="Arial" w:cs="Arial"/>
          <w:sz w:val="24"/>
          <w:szCs w:val="24"/>
        </w:rPr>
        <w:t>•</w:t>
      </w:r>
      <w:r w:rsidRPr="003B5FB3">
        <w:rPr>
          <w:rFonts w:ascii="Arial" w:hAnsi="Arial" w:cs="Arial"/>
          <w:sz w:val="24"/>
          <w:szCs w:val="24"/>
        </w:rPr>
        <w:tab/>
        <w:t xml:space="preserve">Av. </w:t>
      </w:r>
      <w:proofErr w:type="spellStart"/>
      <w:r w:rsidRPr="003B5FB3">
        <w:rPr>
          <w:rFonts w:ascii="Arial" w:hAnsi="Arial" w:cs="Arial"/>
          <w:sz w:val="24"/>
          <w:szCs w:val="24"/>
        </w:rPr>
        <w:t>Kinik</w:t>
      </w:r>
      <w:proofErr w:type="spellEnd"/>
      <w:r w:rsidRPr="003B5FB3">
        <w:rPr>
          <w:rFonts w:ascii="Arial" w:hAnsi="Arial" w:cs="Arial"/>
          <w:sz w:val="24"/>
          <w:szCs w:val="24"/>
        </w:rPr>
        <w:t xml:space="preserve"> con Av. </w:t>
      </w:r>
      <w:proofErr w:type="spellStart"/>
      <w:r w:rsidRPr="003B5FB3">
        <w:rPr>
          <w:rFonts w:ascii="Arial" w:hAnsi="Arial" w:cs="Arial"/>
          <w:sz w:val="24"/>
          <w:szCs w:val="24"/>
        </w:rPr>
        <w:t>Nichupté</w:t>
      </w:r>
      <w:proofErr w:type="spellEnd"/>
      <w:r w:rsidRPr="003B5FB3">
        <w:rPr>
          <w:rFonts w:ascii="Arial" w:hAnsi="Arial" w:cs="Arial"/>
          <w:sz w:val="24"/>
          <w:szCs w:val="24"/>
        </w:rPr>
        <w:t xml:space="preserve"> (Camellón central)</w:t>
      </w:r>
    </w:p>
    <w:p w14:paraId="55702CC1" w14:textId="77777777" w:rsidR="003B5FB3" w:rsidRPr="003B5FB3" w:rsidRDefault="003B5FB3" w:rsidP="003B5FB3">
      <w:pPr>
        <w:pStyle w:val="Sinespaciado"/>
        <w:jc w:val="both"/>
        <w:rPr>
          <w:rFonts w:ascii="Arial" w:hAnsi="Arial" w:cs="Arial"/>
          <w:sz w:val="24"/>
          <w:szCs w:val="24"/>
        </w:rPr>
      </w:pPr>
      <w:r w:rsidRPr="003B5FB3">
        <w:rPr>
          <w:rFonts w:ascii="Arial" w:hAnsi="Arial" w:cs="Arial"/>
          <w:sz w:val="24"/>
          <w:szCs w:val="24"/>
        </w:rPr>
        <w:t>•</w:t>
      </w:r>
      <w:r w:rsidRPr="003B5FB3">
        <w:rPr>
          <w:rFonts w:ascii="Arial" w:hAnsi="Arial" w:cs="Arial"/>
          <w:sz w:val="24"/>
          <w:szCs w:val="24"/>
        </w:rPr>
        <w:tab/>
        <w:t xml:space="preserve">Av. Leona Vicario altura </w:t>
      </w:r>
      <w:proofErr w:type="spellStart"/>
      <w:r w:rsidRPr="003B5FB3">
        <w:rPr>
          <w:rFonts w:ascii="Arial" w:hAnsi="Arial" w:cs="Arial"/>
          <w:sz w:val="24"/>
          <w:szCs w:val="24"/>
        </w:rPr>
        <w:t>Supermanzana</w:t>
      </w:r>
      <w:proofErr w:type="spellEnd"/>
      <w:r w:rsidRPr="003B5FB3">
        <w:rPr>
          <w:rFonts w:ascii="Arial" w:hAnsi="Arial" w:cs="Arial"/>
          <w:sz w:val="24"/>
          <w:szCs w:val="24"/>
        </w:rPr>
        <w:t xml:space="preserve"> 200 cerca del Sindicato (Área verde)</w:t>
      </w:r>
    </w:p>
    <w:p w14:paraId="4B71CA45" w14:textId="77777777" w:rsidR="003B5FB3" w:rsidRPr="003B5FB3" w:rsidRDefault="003B5FB3" w:rsidP="003B5FB3">
      <w:pPr>
        <w:pStyle w:val="Sinespaciado"/>
        <w:jc w:val="both"/>
        <w:rPr>
          <w:rFonts w:ascii="Arial" w:hAnsi="Arial" w:cs="Arial"/>
          <w:sz w:val="24"/>
          <w:szCs w:val="24"/>
        </w:rPr>
      </w:pPr>
      <w:r w:rsidRPr="003B5FB3">
        <w:rPr>
          <w:rFonts w:ascii="Arial" w:hAnsi="Arial" w:cs="Arial"/>
          <w:sz w:val="24"/>
          <w:szCs w:val="24"/>
        </w:rPr>
        <w:t>•</w:t>
      </w:r>
      <w:r w:rsidRPr="003B5FB3">
        <w:rPr>
          <w:rFonts w:ascii="Arial" w:hAnsi="Arial" w:cs="Arial"/>
          <w:sz w:val="24"/>
          <w:szCs w:val="24"/>
        </w:rPr>
        <w:tab/>
        <w:t>Av. Rancho Viejo sobre la Av. 20 de noviembre (Camellón central)</w:t>
      </w:r>
    </w:p>
    <w:p w14:paraId="676990F5" w14:textId="77777777" w:rsidR="003B5FB3" w:rsidRPr="003B5FB3" w:rsidRDefault="003B5FB3" w:rsidP="003B5FB3">
      <w:pPr>
        <w:pStyle w:val="Sinespaciado"/>
        <w:jc w:val="both"/>
        <w:rPr>
          <w:rFonts w:ascii="Arial" w:hAnsi="Arial" w:cs="Arial"/>
          <w:sz w:val="24"/>
          <w:szCs w:val="24"/>
        </w:rPr>
      </w:pPr>
      <w:r w:rsidRPr="003B5FB3">
        <w:rPr>
          <w:rFonts w:ascii="Arial" w:hAnsi="Arial" w:cs="Arial"/>
          <w:sz w:val="24"/>
          <w:szCs w:val="24"/>
        </w:rPr>
        <w:t>•</w:t>
      </w:r>
      <w:r w:rsidRPr="003B5FB3">
        <w:rPr>
          <w:rFonts w:ascii="Arial" w:hAnsi="Arial" w:cs="Arial"/>
          <w:sz w:val="24"/>
          <w:szCs w:val="24"/>
        </w:rPr>
        <w:tab/>
        <w:t xml:space="preserve">Av. </w:t>
      </w:r>
      <w:proofErr w:type="spellStart"/>
      <w:r w:rsidRPr="003B5FB3">
        <w:rPr>
          <w:rFonts w:ascii="Arial" w:hAnsi="Arial" w:cs="Arial"/>
          <w:sz w:val="24"/>
          <w:szCs w:val="24"/>
        </w:rPr>
        <w:t>Nichupté</w:t>
      </w:r>
      <w:proofErr w:type="spellEnd"/>
      <w:r w:rsidRPr="003B5FB3">
        <w:rPr>
          <w:rFonts w:ascii="Arial" w:hAnsi="Arial" w:cs="Arial"/>
          <w:sz w:val="24"/>
          <w:szCs w:val="24"/>
        </w:rPr>
        <w:t xml:space="preserve"> Pabellón Cumbres (Camellón central)</w:t>
      </w:r>
    </w:p>
    <w:p w14:paraId="57EAE350" w14:textId="77777777" w:rsidR="003B5FB3" w:rsidRPr="003B5FB3" w:rsidRDefault="003B5FB3" w:rsidP="003B5FB3">
      <w:pPr>
        <w:pStyle w:val="Sinespaciado"/>
        <w:jc w:val="both"/>
        <w:rPr>
          <w:rFonts w:ascii="Arial" w:hAnsi="Arial" w:cs="Arial"/>
          <w:sz w:val="24"/>
          <w:szCs w:val="24"/>
        </w:rPr>
      </w:pPr>
      <w:r w:rsidRPr="003B5FB3">
        <w:rPr>
          <w:rFonts w:ascii="Arial" w:hAnsi="Arial" w:cs="Arial"/>
          <w:sz w:val="24"/>
          <w:szCs w:val="24"/>
        </w:rPr>
        <w:t>•</w:t>
      </w:r>
      <w:r w:rsidRPr="003B5FB3">
        <w:rPr>
          <w:rFonts w:ascii="Arial" w:hAnsi="Arial" w:cs="Arial"/>
          <w:sz w:val="24"/>
          <w:szCs w:val="24"/>
        </w:rPr>
        <w:tab/>
      </w:r>
      <w:proofErr w:type="spellStart"/>
      <w:r w:rsidRPr="003B5FB3">
        <w:rPr>
          <w:rFonts w:ascii="Arial" w:hAnsi="Arial" w:cs="Arial"/>
          <w:sz w:val="24"/>
          <w:szCs w:val="24"/>
        </w:rPr>
        <w:t>Supermanzana</w:t>
      </w:r>
      <w:proofErr w:type="spellEnd"/>
      <w:r w:rsidRPr="003B5FB3">
        <w:rPr>
          <w:rFonts w:ascii="Arial" w:hAnsi="Arial" w:cs="Arial"/>
          <w:sz w:val="24"/>
          <w:szCs w:val="24"/>
        </w:rPr>
        <w:t xml:space="preserve"> 15 Copa de Agua (Glorieta)</w:t>
      </w:r>
    </w:p>
    <w:p w14:paraId="691F6BDF" w14:textId="77777777" w:rsidR="003B5FB3" w:rsidRPr="003B5FB3" w:rsidRDefault="003B5FB3" w:rsidP="003B5FB3">
      <w:pPr>
        <w:pStyle w:val="Sinespaciado"/>
        <w:jc w:val="both"/>
        <w:rPr>
          <w:rFonts w:ascii="Arial" w:hAnsi="Arial" w:cs="Arial"/>
          <w:sz w:val="24"/>
          <w:szCs w:val="24"/>
        </w:rPr>
      </w:pPr>
      <w:r w:rsidRPr="003B5FB3">
        <w:rPr>
          <w:rFonts w:ascii="Arial" w:hAnsi="Arial" w:cs="Arial"/>
          <w:sz w:val="24"/>
          <w:szCs w:val="24"/>
        </w:rPr>
        <w:t>•</w:t>
      </w:r>
      <w:r w:rsidRPr="003B5FB3">
        <w:rPr>
          <w:rFonts w:ascii="Arial" w:hAnsi="Arial" w:cs="Arial"/>
          <w:sz w:val="24"/>
          <w:szCs w:val="24"/>
        </w:rPr>
        <w:tab/>
        <w:t>Entrada principal del Fraccionamiento Tierra Maya (Camellón central)</w:t>
      </w:r>
    </w:p>
    <w:p w14:paraId="757A34DB" w14:textId="77777777" w:rsidR="003B5FB3" w:rsidRPr="003B5FB3" w:rsidRDefault="003B5FB3" w:rsidP="003B5FB3">
      <w:pPr>
        <w:pStyle w:val="Sinespaciado"/>
        <w:jc w:val="both"/>
        <w:rPr>
          <w:rFonts w:ascii="Arial" w:hAnsi="Arial" w:cs="Arial"/>
          <w:sz w:val="24"/>
          <w:szCs w:val="24"/>
        </w:rPr>
      </w:pPr>
      <w:r w:rsidRPr="003B5FB3">
        <w:rPr>
          <w:rFonts w:ascii="Arial" w:hAnsi="Arial" w:cs="Arial"/>
          <w:sz w:val="24"/>
          <w:szCs w:val="24"/>
        </w:rPr>
        <w:t>•</w:t>
      </w:r>
      <w:r w:rsidRPr="003B5FB3">
        <w:rPr>
          <w:rFonts w:ascii="Arial" w:hAnsi="Arial" w:cs="Arial"/>
          <w:sz w:val="24"/>
          <w:szCs w:val="24"/>
        </w:rPr>
        <w:tab/>
        <w:t>Entrada a Villas Marino (Glorieta)</w:t>
      </w:r>
    </w:p>
    <w:p w14:paraId="0A931514" w14:textId="6C4AB682" w:rsidR="00963692" w:rsidRPr="003B5FB3" w:rsidRDefault="003B5FB3" w:rsidP="003B5FB3">
      <w:pPr>
        <w:pStyle w:val="Sinespaciado"/>
        <w:jc w:val="both"/>
        <w:rPr>
          <w:rFonts w:ascii="Arial" w:hAnsi="Arial" w:cs="Arial"/>
          <w:sz w:val="24"/>
          <w:szCs w:val="24"/>
        </w:rPr>
      </w:pPr>
      <w:r w:rsidRPr="003B5FB3">
        <w:rPr>
          <w:rFonts w:ascii="Arial" w:hAnsi="Arial" w:cs="Arial"/>
          <w:sz w:val="24"/>
          <w:szCs w:val="24"/>
        </w:rPr>
        <w:t>•</w:t>
      </w:r>
      <w:r w:rsidRPr="003B5FB3">
        <w:rPr>
          <w:rFonts w:ascii="Arial" w:hAnsi="Arial" w:cs="Arial"/>
          <w:sz w:val="24"/>
          <w:szCs w:val="24"/>
        </w:rPr>
        <w:tab/>
        <w:t>Villas del Mar II Arco Vial (Camellón central)</w:t>
      </w:r>
    </w:p>
    <w:sectPr w:rsidR="00963692" w:rsidRPr="003B5FB3" w:rsidSect="0092028B">
      <w:headerReference w:type="default" r:id="rId7"/>
      <w:footerReference w:type="default" r:id="rId8"/>
      <w:pgSz w:w="12240" w:h="15840"/>
      <w:pgMar w:top="1417" w:right="1701" w:bottom="1417" w:left="1701" w:header="209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FA8064" w14:textId="77777777" w:rsidR="001F56F5" w:rsidRDefault="001F56F5" w:rsidP="0092028B">
      <w:r>
        <w:separator/>
      </w:r>
    </w:p>
  </w:endnote>
  <w:endnote w:type="continuationSeparator" w:id="0">
    <w:p w14:paraId="4209507F" w14:textId="77777777" w:rsidR="001F56F5" w:rsidRDefault="001F56F5" w:rsidP="0092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192E3" w14:textId="28B5ABA9" w:rsidR="0092028B" w:rsidRDefault="0092028B">
    <w:pPr>
      <w:pStyle w:val="Piedepgina"/>
    </w:pPr>
    <w:r>
      <w:rPr>
        <w:noProof/>
        <w:lang w:eastAsia="es-MX"/>
      </w:rPr>
      <w:drawing>
        <wp:anchor distT="0" distB="0" distL="114300" distR="114300" simplePos="0" relativeHeight="251662336" behindDoc="1" locked="0" layoutInCell="1" allowOverlap="1" wp14:anchorId="5C872904" wp14:editId="679A4A2A">
          <wp:simplePos x="0" y="0"/>
          <wp:positionH relativeFrom="page">
            <wp:align>right</wp:align>
          </wp:positionH>
          <wp:positionV relativeFrom="paragraph">
            <wp:posOffset>-45720</wp:posOffset>
          </wp:positionV>
          <wp:extent cx="7766050" cy="502920"/>
          <wp:effectExtent l="0" t="0" r="0" b="0"/>
          <wp:wrapNone/>
          <wp:docPr id="150024822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92273" b="2723"/>
                  <a:stretch/>
                </pic:blipFill>
                <pic:spPr bwMode="auto">
                  <a:xfrm>
                    <a:off x="0" y="0"/>
                    <a:ext cx="7766050" cy="502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641791" w14:textId="77777777" w:rsidR="001F56F5" w:rsidRDefault="001F56F5" w:rsidP="0092028B">
      <w:r>
        <w:separator/>
      </w:r>
    </w:p>
  </w:footnote>
  <w:footnote w:type="continuationSeparator" w:id="0">
    <w:p w14:paraId="7BD7DC87" w14:textId="77777777" w:rsidR="001F56F5" w:rsidRDefault="001F56F5" w:rsidP="009202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06FE5" w14:textId="3F61CE83" w:rsidR="0092028B" w:rsidRDefault="0092028B">
    <w:pPr>
      <w:pStyle w:val="Encabezado"/>
      <w:rPr>
        <w:noProof/>
        <w:lang w:eastAsia="es-MX"/>
      </w:rPr>
    </w:pPr>
    <w:r>
      <w:rPr>
        <w:noProof/>
        <w:lang w:eastAsia="es-MX"/>
      </w:rPr>
      <mc:AlternateContent>
        <mc:Choice Requires="wps">
          <w:drawing>
            <wp:anchor distT="0" distB="0" distL="114300" distR="114300" simplePos="0" relativeHeight="251660288" behindDoc="0" locked="0" layoutInCell="1" allowOverlap="1" wp14:anchorId="5A747FF2" wp14:editId="136E245E">
              <wp:simplePos x="0" y="0"/>
              <wp:positionH relativeFrom="column">
                <wp:posOffset>4055745</wp:posOffset>
              </wp:positionH>
              <wp:positionV relativeFrom="paragraph">
                <wp:posOffset>-276860</wp:posOffset>
              </wp:positionV>
              <wp:extent cx="2354580" cy="320040"/>
              <wp:effectExtent l="0" t="0" r="26670" b="22860"/>
              <wp:wrapNone/>
              <wp:docPr id="2126784212" name="Rectángulo 1"/>
              <wp:cNvGraphicFramePr/>
              <a:graphic xmlns:a="http://schemas.openxmlformats.org/drawingml/2006/main">
                <a:graphicData uri="http://schemas.microsoft.com/office/word/2010/wordprocessingShape">
                  <wps:wsp>
                    <wps:cNvSpPr/>
                    <wps:spPr>
                      <a:xfrm>
                        <a:off x="0" y="0"/>
                        <a:ext cx="235458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62B01B" w14:textId="5103354C" w:rsidR="0092028B" w:rsidRDefault="0092028B" w:rsidP="0092028B">
                          <w:pPr>
                            <w:rPr>
                              <w:rFonts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5E5316">
                            <w:rPr>
                              <w:rFonts w:cstheme="minorHAnsi"/>
                              <w:b/>
                              <w:bCs/>
                              <w:lang w:val="es-ES"/>
                            </w:rPr>
                            <w:t>5</w:t>
                          </w:r>
                          <w:r w:rsidR="003B5FB3">
                            <w:rPr>
                              <w:rFonts w:cstheme="minorHAnsi"/>
                              <w:b/>
                              <w:bCs/>
                              <w:lang w:val="es-ES"/>
                            </w:rPr>
                            <w:t>22</w:t>
                          </w:r>
                        </w:p>
                        <w:p w14:paraId="065A4B30" w14:textId="77777777" w:rsidR="003B5FB3" w:rsidRDefault="003B5FB3" w:rsidP="0092028B">
                          <w:pPr>
                            <w:rPr>
                              <w:rFonts w:cstheme="minorHAnsi"/>
                              <w:b/>
                              <w:bCs/>
                              <w:lang w:val="es-ES"/>
                            </w:rPr>
                          </w:pPr>
                        </w:p>
                        <w:p w14:paraId="6D24C0B8" w14:textId="77777777" w:rsidR="005E5316" w:rsidRPr="0092028B" w:rsidRDefault="005E5316" w:rsidP="0092028B">
                          <w:pPr>
                            <w:rPr>
                              <w:rFonts w:asciiTheme="minorHAnsi" w:hAnsiTheme="minorHAnsi" w:cstheme="minorHAnsi"/>
                              <w:b/>
                              <w:bCs/>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47FF2" id="Rectángulo 1" o:spid="_x0000_s1026" style="position:absolute;margin-left:319.35pt;margin-top:-21.8pt;width:185.4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" fillcolor="white [3201]" strokecolor="black [3213]" strokeweight="1pt">
              <v:textbox>
                <w:txbxContent>
                  <w:p w14:paraId="1B62B01B" w14:textId="5103354C" w:rsidR="0092028B" w:rsidRDefault="0092028B" w:rsidP="0092028B">
                    <w:pPr>
                      <w:rPr>
                        <w:rFonts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5E5316">
                      <w:rPr>
                        <w:rFonts w:cstheme="minorHAnsi"/>
                        <w:b/>
                        <w:bCs/>
                        <w:lang w:val="es-ES"/>
                      </w:rPr>
                      <w:t>5</w:t>
                    </w:r>
                    <w:r w:rsidR="003B5FB3">
                      <w:rPr>
                        <w:rFonts w:cstheme="minorHAnsi"/>
                        <w:b/>
                        <w:bCs/>
                        <w:lang w:val="es-ES"/>
                      </w:rPr>
                      <w:t>22</w:t>
                    </w:r>
                  </w:p>
                  <w:p w14:paraId="065A4B30" w14:textId="77777777" w:rsidR="003B5FB3" w:rsidRDefault="003B5FB3" w:rsidP="0092028B">
                    <w:pPr>
                      <w:rPr>
                        <w:rFonts w:cstheme="minorHAnsi"/>
                        <w:b/>
                        <w:bCs/>
                        <w:lang w:val="es-ES"/>
                      </w:rPr>
                    </w:pPr>
                  </w:p>
                  <w:p w14:paraId="6D24C0B8" w14:textId="77777777" w:rsidR="005E5316" w:rsidRPr="0092028B" w:rsidRDefault="005E5316" w:rsidP="0092028B">
                    <w:pPr>
                      <w:rPr>
                        <w:rFonts w:asciiTheme="minorHAnsi" w:hAnsiTheme="minorHAnsi" w:cstheme="minorHAnsi"/>
                        <w:b/>
                        <w:bCs/>
                        <w:lang w:val="es-ES"/>
                      </w:rPr>
                    </w:pPr>
                  </w:p>
                </w:txbxContent>
              </v:textbox>
            </v:rect>
          </w:pict>
        </mc:Fallback>
      </mc:AlternateContent>
    </w:r>
    <w:r>
      <w:rPr>
        <w:noProof/>
        <w:lang w:eastAsia="es-MX"/>
      </w:rPr>
      <w:drawing>
        <wp:anchor distT="0" distB="0" distL="114300" distR="114300" simplePos="0" relativeHeight="251659264" behindDoc="1" locked="0" layoutInCell="1" allowOverlap="1" wp14:anchorId="2B372E73" wp14:editId="263C5554">
          <wp:simplePos x="0" y="0"/>
          <wp:positionH relativeFrom="page">
            <wp:posOffset>6350</wp:posOffset>
          </wp:positionH>
          <wp:positionV relativeFrom="paragraph">
            <wp:posOffset>-1340485</wp:posOffset>
          </wp:positionV>
          <wp:extent cx="7766050" cy="1043940"/>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3488" b="86124"/>
                  <a:stretch/>
                </pic:blipFill>
                <pic:spPr bwMode="auto">
                  <a:xfrm>
                    <a:off x="0" y="0"/>
                    <a:ext cx="7766050" cy="1043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03E78B" w14:textId="6AE3ADA6" w:rsidR="0092028B" w:rsidRDefault="0092028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744D6"/>
    <w:multiLevelType w:val="hybridMultilevel"/>
    <w:tmpl w:val="7670267A"/>
    <w:lvl w:ilvl="0" w:tplc="9FD4F8A4">
      <w:start w:val="24"/>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BD3207A"/>
    <w:multiLevelType w:val="hybridMultilevel"/>
    <w:tmpl w:val="4AB6A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DCE2BB5"/>
    <w:multiLevelType w:val="hybridMultilevel"/>
    <w:tmpl w:val="D34464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C63608"/>
    <w:multiLevelType w:val="hybridMultilevel"/>
    <w:tmpl w:val="19A411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CA377F4"/>
    <w:multiLevelType w:val="hybridMultilevel"/>
    <w:tmpl w:val="3C560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47E4C3C"/>
    <w:multiLevelType w:val="hybridMultilevel"/>
    <w:tmpl w:val="CBFAEF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F041ED9"/>
    <w:multiLevelType w:val="hybridMultilevel"/>
    <w:tmpl w:val="45680F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5D4718D"/>
    <w:multiLevelType w:val="hybridMultilevel"/>
    <w:tmpl w:val="F6688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C7670C2"/>
    <w:multiLevelType w:val="hybridMultilevel"/>
    <w:tmpl w:val="38CC79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C790FF6"/>
    <w:multiLevelType w:val="hybridMultilevel"/>
    <w:tmpl w:val="C976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0"/>
  </w:num>
  <w:num w:numId="4">
    <w:abstractNumId w:val="5"/>
  </w:num>
  <w:num w:numId="5">
    <w:abstractNumId w:val="2"/>
  </w:num>
  <w:num w:numId="6">
    <w:abstractNumId w:val="6"/>
  </w:num>
  <w:num w:numId="7">
    <w:abstractNumId w:val="7"/>
  </w:num>
  <w:num w:numId="8">
    <w:abstractNumId w:val="3"/>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28B"/>
    <w:rsid w:val="000463A8"/>
    <w:rsid w:val="0005079F"/>
    <w:rsid w:val="000631D8"/>
    <w:rsid w:val="000A195A"/>
    <w:rsid w:val="000C2B60"/>
    <w:rsid w:val="001654D5"/>
    <w:rsid w:val="001D6512"/>
    <w:rsid w:val="001F56F5"/>
    <w:rsid w:val="00227552"/>
    <w:rsid w:val="002543D1"/>
    <w:rsid w:val="00276DF4"/>
    <w:rsid w:val="002A2D0E"/>
    <w:rsid w:val="002C5397"/>
    <w:rsid w:val="002F0C8B"/>
    <w:rsid w:val="00303DED"/>
    <w:rsid w:val="00315578"/>
    <w:rsid w:val="003B1CE1"/>
    <w:rsid w:val="003B5FB3"/>
    <w:rsid w:val="00416DC1"/>
    <w:rsid w:val="00420163"/>
    <w:rsid w:val="004B3DFD"/>
    <w:rsid w:val="004C19D1"/>
    <w:rsid w:val="004C5803"/>
    <w:rsid w:val="004C67EE"/>
    <w:rsid w:val="004C72EF"/>
    <w:rsid w:val="004D2043"/>
    <w:rsid w:val="005900C6"/>
    <w:rsid w:val="005A721C"/>
    <w:rsid w:val="005E5316"/>
    <w:rsid w:val="00623247"/>
    <w:rsid w:val="00643D08"/>
    <w:rsid w:val="006A76FD"/>
    <w:rsid w:val="006B0971"/>
    <w:rsid w:val="00704C8C"/>
    <w:rsid w:val="007B65EE"/>
    <w:rsid w:val="007B7D35"/>
    <w:rsid w:val="007D1B2A"/>
    <w:rsid w:val="00814EC3"/>
    <w:rsid w:val="00861A80"/>
    <w:rsid w:val="0088559A"/>
    <w:rsid w:val="008A348D"/>
    <w:rsid w:val="008F70CC"/>
    <w:rsid w:val="0092028B"/>
    <w:rsid w:val="009221E9"/>
    <w:rsid w:val="0092524D"/>
    <w:rsid w:val="00930314"/>
    <w:rsid w:val="00963692"/>
    <w:rsid w:val="00997D3F"/>
    <w:rsid w:val="009B2E6A"/>
    <w:rsid w:val="00AF2C2D"/>
    <w:rsid w:val="00B132CE"/>
    <w:rsid w:val="00B26656"/>
    <w:rsid w:val="00B67E28"/>
    <w:rsid w:val="00B7369B"/>
    <w:rsid w:val="00B82A1A"/>
    <w:rsid w:val="00BD134E"/>
    <w:rsid w:val="00BD5728"/>
    <w:rsid w:val="00BE74D0"/>
    <w:rsid w:val="00C54264"/>
    <w:rsid w:val="00D23899"/>
    <w:rsid w:val="00DA3718"/>
    <w:rsid w:val="00DB3D5F"/>
    <w:rsid w:val="00DC077B"/>
    <w:rsid w:val="00E90C7C"/>
    <w:rsid w:val="00EA339E"/>
    <w:rsid w:val="00EC2741"/>
    <w:rsid w:val="00ED2113"/>
    <w:rsid w:val="00EF0725"/>
    <w:rsid w:val="00F122AC"/>
    <w:rsid w:val="00F219D9"/>
    <w:rsid w:val="00FE23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2EC02E"/>
  <w15:docId w15:val="{58A189FA-A00A-42EC-8B32-96CF7B12D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basedOn w:val="Normal"/>
    <w:uiPriority w:val="34"/>
    <w:qFormat/>
    <w:rsid w:val="00920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2866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HP</cp:lastModifiedBy>
  <cp:revision>2</cp:revision>
  <dcterms:created xsi:type="dcterms:W3CDTF">2024-01-28T18:59:00Z</dcterms:created>
  <dcterms:modified xsi:type="dcterms:W3CDTF">2024-01-28T18:59:00Z</dcterms:modified>
</cp:coreProperties>
</file>